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112C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1BF5B72D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3A9C9A38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215B901C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30F8BF3F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5AAB48F3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57F08069" w14:textId="77777777" w:rsidR="003C09B8" w:rsidRDefault="00B5581A" w:rsidP="003C09B8">
      <w:pPr>
        <w:jc w:val="center"/>
        <w:rPr>
          <w:b/>
          <w:bCs/>
        </w:rPr>
      </w:pPr>
      <w:r>
        <w:rPr>
          <w:noProof/>
        </w:rPr>
        <w:object w:dxaOrig="10982" w:dyaOrig="14988" w14:anchorId="1558C4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5.75pt;height:111pt;mso-width-percent:0;mso-height-percent:0;mso-width-percent:0;mso-height-percent:0" o:ole="">
            <v:imagedata r:id="rId5" o:title=""/>
          </v:shape>
          <o:OLEObject Type="Embed" ProgID="Word.Document.8" ShapeID="_x0000_i1025" DrawAspect="Content" ObjectID="_1801982532" r:id="rId6"/>
        </w:object>
      </w:r>
    </w:p>
    <w:p w14:paraId="407B2D10" w14:textId="77777777" w:rsidR="003C09B8" w:rsidRDefault="003C09B8" w:rsidP="003C09B8">
      <w:pPr>
        <w:rPr>
          <w:b/>
          <w:bCs/>
        </w:rPr>
      </w:pPr>
    </w:p>
    <w:p w14:paraId="507C8E63" w14:textId="77777777" w:rsidR="003C09B8" w:rsidRDefault="003C09B8" w:rsidP="003C09B8">
      <w:pPr>
        <w:rPr>
          <w:b/>
          <w:bCs/>
        </w:rPr>
      </w:pPr>
    </w:p>
    <w:p w14:paraId="556F420E" w14:textId="77777777" w:rsidR="003C09B8" w:rsidRDefault="003C09B8" w:rsidP="003C09B8">
      <w:pPr>
        <w:rPr>
          <w:b/>
          <w:bCs/>
        </w:rPr>
      </w:pPr>
    </w:p>
    <w:p w14:paraId="284607FA" w14:textId="77777777" w:rsidR="003C09B8" w:rsidRDefault="003C09B8" w:rsidP="003C09B8">
      <w:pPr>
        <w:rPr>
          <w:b/>
          <w:bCs/>
        </w:rPr>
      </w:pPr>
    </w:p>
    <w:p w14:paraId="21ACC316" w14:textId="77777777" w:rsidR="003C09B8" w:rsidRDefault="003C09B8" w:rsidP="003C09B8">
      <w:pPr>
        <w:rPr>
          <w:b/>
          <w:bCs/>
        </w:rPr>
      </w:pPr>
    </w:p>
    <w:p w14:paraId="7BC4DE7B" w14:textId="77777777" w:rsidR="003C09B8" w:rsidRDefault="003C09B8" w:rsidP="003C09B8">
      <w:pPr>
        <w:jc w:val="center"/>
        <w:rPr>
          <w:b/>
          <w:bCs/>
          <w:sz w:val="72"/>
          <w:szCs w:val="72"/>
        </w:rPr>
      </w:pPr>
      <w:r w:rsidRPr="00ED0727">
        <w:rPr>
          <w:b/>
          <w:bCs/>
          <w:sz w:val="72"/>
          <w:szCs w:val="72"/>
        </w:rPr>
        <w:t>BALLYMENA ACADEMY</w:t>
      </w:r>
    </w:p>
    <w:p w14:paraId="74074D7A" w14:textId="77777777" w:rsidR="003C09B8" w:rsidRDefault="003C09B8" w:rsidP="003C09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</w:pPr>
    </w:p>
    <w:p w14:paraId="336AA6D8" w14:textId="51CCB439" w:rsidR="003C09B8" w:rsidRPr="00E450E1" w:rsidRDefault="003C09B8" w:rsidP="003C09B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</w:pPr>
      <w:r w:rsidRPr="003C09B8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Appeals regarding </w:t>
      </w:r>
      <w:r w:rsidR="004F1CFD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>C</w:t>
      </w:r>
      <w:r w:rsidRPr="003C09B8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entre decisions relating to </w:t>
      </w:r>
      <w:r w:rsidR="004F1CFD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>A</w:t>
      </w:r>
      <w:r w:rsidRPr="003C09B8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ccess </w:t>
      </w:r>
      <w:r w:rsidR="004F1CFD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>A</w:t>
      </w:r>
      <w:r w:rsidRPr="003C09B8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rrangements and </w:t>
      </w:r>
      <w:r w:rsidR="004F1CFD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>S</w:t>
      </w:r>
      <w:r w:rsidRPr="003C09B8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pecial </w:t>
      </w:r>
      <w:r w:rsidR="004F1CFD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>C</w:t>
      </w:r>
      <w:r w:rsidRPr="003C09B8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onsideration. </w:t>
      </w:r>
    </w:p>
    <w:p w14:paraId="687713DC" w14:textId="77777777" w:rsidR="003C09B8" w:rsidRDefault="003C09B8" w:rsidP="003C09B8">
      <w:pPr>
        <w:spacing w:before="100" w:beforeAutospacing="1" w:after="100" w:afterAutospacing="1"/>
        <w:rPr>
          <w:b/>
          <w:bCs/>
          <w:color w:val="FF0000"/>
          <w:sz w:val="36"/>
          <w:szCs w:val="36"/>
        </w:rPr>
      </w:pPr>
    </w:p>
    <w:p w14:paraId="12064383" w14:textId="18ACF6AE" w:rsidR="003C09B8" w:rsidRDefault="003C09B8" w:rsidP="00E450E1">
      <w:pPr>
        <w:spacing w:before="100" w:beforeAutospacing="1" w:after="100" w:afterAutospacing="1"/>
        <w:jc w:val="both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>
        <w:rPr>
          <w:b/>
          <w:bCs/>
          <w:color w:val="000000" w:themeColor="text1"/>
          <w:sz w:val="36"/>
          <w:szCs w:val="36"/>
        </w:rPr>
        <w:tab/>
      </w:r>
      <w:r w:rsidRPr="003C09B8">
        <w:rPr>
          <w:b/>
          <w:bCs/>
          <w:color w:val="000000" w:themeColor="text1"/>
          <w:sz w:val="36"/>
          <w:szCs w:val="36"/>
        </w:rPr>
        <w:t>February 2025</w:t>
      </w:r>
    </w:p>
    <w:p w14:paraId="43D2A640" w14:textId="387CAD71" w:rsidR="00E450E1" w:rsidRDefault="00E450E1" w:rsidP="00E450E1">
      <w:pPr>
        <w:jc w:val="right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Policy ratified at</w:t>
      </w:r>
    </w:p>
    <w:p w14:paraId="55FA9FC8" w14:textId="0F923377" w:rsidR="00E450E1" w:rsidRDefault="00E450E1" w:rsidP="00E450E1">
      <w:pPr>
        <w:jc w:val="right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Board of Governors’ Meeting</w:t>
      </w:r>
    </w:p>
    <w:p w14:paraId="3547B443" w14:textId="57DD7C2F" w:rsidR="00E450E1" w:rsidRPr="00E450E1" w:rsidRDefault="00E450E1" w:rsidP="00E450E1">
      <w:pPr>
        <w:jc w:val="right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36"/>
          <w:szCs w:val="36"/>
        </w:rPr>
        <w:t>24</w:t>
      </w:r>
      <w:r w:rsidRPr="00E450E1">
        <w:rPr>
          <w:b/>
          <w:bCs/>
          <w:color w:val="FF0000"/>
          <w:sz w:val="36"/>
          <w:szCs w:val="36"/>
          <w:vertAlign w:val="superscript"/>
        </w:rPr>
        <w:t>th</w:t>
      </w:r>
      <w:r>
        <w:rPr>
          <w:b/>
          <w:bCs/>
          <w:color w:val="FF0000"/>
          <w:sz w:val="36"/>
          <w:szCs w:val="36"/>
        </w:rPr>
        <w:t xml:space="preserve"> February, 2025.</w:t>
      </w:r>
    </w:p>
    <w:p w14:paraId="28341243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56B5B278" w14:textId="77777777" w:rsidR="003C09B8" w:rsidRDefault="003C09B8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6F5714E8" w14:textId="77777777" w:rsidR="00E450E1" w:rsidRDefault="00E450E1" w:rsidP="003B35B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2A1F1005" w14:textId="33DC8CFC" w:rsidR="00633663" w:rsidRDefault="003B35B2" w:rsidP="007A2B4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lastRenderedPageBreak/>
        <w:t xml:space="preserve">Appeals regarding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entre decisions relating to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ccess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rrangements and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S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pecial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>onsideration.</w:t>
      </w:r>
    </w:p>
    <w:p w14:paraId="308BFF1F" w14:textId="3D2E0914" w:rsidR="007A2B4B" w:rsidRPr="00633663" w:rsidRDefault="007A2B4B" w:rsidP="007A2B4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en-GB"/>
        </w:rPr>
      </w:pP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Introduction </w:t>
      </w:r>
    </w:p>
    <w:p w14:paraId="0265752F" w14:textId="555715A7" w:rsidR="007A2B4B" w:rsidRPr="00633663" w:rsidRDefault="007A2B4B" w:rsidP="007A2B4B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The awarding bodies recognise that there are some candidates who may be prevented from demonstrating their achievement because of: </w:t>
      </w:r>
    </w:p>
    <w:p w14:paraId="094D3C08" w14:textId="77777777" w:rsidR="007A2B4B" w:rsidRPr="00633663" w:rsidRDefault="007A2B4B" w:rsidP="007A2B4B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a permanent or long-term disability, learning difficulty or medical </w:t>
      </w:r>
      <w:proofErr w:type="gramStart"/>
      <w:r w:rsidRPr="00633663">
        <w:rPr>
          <w:rFonts w:ascii="Times New Roman" w:eastAsia="Times New Roman" w:hAnsi="Times New Roman" w:cs="Times New Roman"/>
          <w:lang w:eastAsia="en-GB"/>
        </w:rPr>
        <w:t>condition;</w:t>
      </w:r>
      <w:proofErr w:type="gramEnd"/>
      <w:r w:rsidRPr="00633663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7304BBF9" w14:textId="77777777" w:rsidR="007A2B4B" w:rsidRPr="00633663" w:rsidRDefault="007A2B4B" w:rsidP="007A2B4B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a temporary disability, illness or indisposition immediate to or at the time of the </w:t>
      </w:r>
      <w:proofErr w:type="gramStart"/>
      <w:r w:rsidRPr="00633663">
        <w:rPr>
          <w:rFonts w:ascii="Times New Roman" w:eastAsia="Times New Roman" w:hAnsi="Times New Roman" w:cs="Times New Roman"/>
          <w:lang w:eastAsia="en-GB"/>
        </w:rPr>
        <w:t>examination;</w:t>
      </w:r>
      <w:proofErr w:type="gramEnd"/>
      <w:r w:rsidRPr="00633663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0EA041EC" w14:textId="0DF7ECB2" w:rsidR="007A2B4B" w:rsidRPr="00633663" w:rsidRDefault="007A2B4B" w:rsidP="007A2B4B">
      <w:pPr>
        <w:numPr>
          <w:ilvl w:val="1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>circumstances at the time of</w:t>
      </w:r>
      <w:r w:rsidR="001C37DD">
        <w:rPr>
          <w:rFonts w:ascii="Times New Roman" w:eastAsia="Times New Roman" w:hAnsi="Times New Roman" w:cs="Times New Roman"/>
          <w:lang w:eastAsia="en-GB"/>
        </w:rPr>
        <w:t>,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 or during the examination or assessment. </w:t>
      </w:r>
    </w:p>
    <w:p w14:paraId="690F2846" w14:textId="611427A0" w:rsidR="007A2B4B" w:rsidRPr="00633663" w:rsidRDefault="007A2B4B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Access </w:t>
      </w:r>
      <w:r w:rsidR="004F1CFD">
        <w:rPr>
          <w:rFonts w:ascii="Times New Roman" w:eastAsia="Times New Roman" w:hAnsi="Times New Roman" w:cs="Times New Roman"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rrangements and reasonable adjustments are pre-examination adjustments approved before an examination or assessment. They allow candidates with special educational needs, disabilities or temporary injuries to access the examination or assessment. </w:t>
      </w:r>
    </w:p>
    <w:p w14:paraId="1B7B85C5" w14:textId="24CC5583" w:rsidR="007A2B4B" w:rsidRPr="00633663" w:rsidRDefault="007A2B4B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Special </w:t>
      </w:r>
      <w:r w:rsidR="004F1CFD">
        <w:rPr>
          <w:rFonts w:ascii="Times New Roman" w:eastAsia="Times New Roman" w:hAnsi="Times New Roman" w:cs="Times New Roman"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onsideration is an adjustment to a candidate’s mark or grade to reflect temporary illness, injury or other indisposition at the time of the examination or assessment. </w:t>
      </w:r>
    </w:p>
    <w:p w14:paraId="7D35E7F1" w14:textId="6F8FF9D5" w:rsidR="007A2B4B" w:rsidRPr="00633663" w:rsidRDefault="007A2B4B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Access </w:t>
      </w:r>
      <w:r w:rsidR="004F1CFD">
        <w:rPr>
          <w:rFonts w:ascii="Times New Roman" w:eastAsia="Times New Roman" w:hAnsi="Times New Roman" w:cs="Times New Roman"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rrangements, reasonable adjustments and special consideration decisions are based on inter-awarding body procedures. The principles and regulations governing access arrangements and special consideration are set out in the JCQ publications </w:t>
      </w:r>
      <w:r w:rsidRPr="00633663">
        <w:rPr>
          <w:rFonts w:ascii="Times New Roman" w:eastAsia="Times New Roman" w:hAnsi="Times New Roman" w:cs="Times New Roman"/>
          <w:i/>
          <w:iCs/>
          <w:lang w:eastAsia="en-GB"/>
        </w:rPr>
        <w:t xml:space="preserve">Access Arrangements and Reasonable Adjustments 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and </w:t>
      </w:r>
      <w:r w:rsidRPr="00633663">
        <w:rPr>
          <w:rFonts w:ascii="Times New Roman" w:eastAsia="Times New Roman" w:hAnsi="Times New Roman" w:cs="Times New Roman"/>
          <w:i/>
          <w:iCs/>
          <w:lang w:eastAsia="en-GB"/>
        </w:rPr>
        <w:t>A guide to the special consideration process</w:t>
      </w:r>
      <w:r w:rsidRPr="00633663">
        <w:rPr>
          <w:rFonts w:ascii="Times New Roman" w:eastAsia="Times New Roman" w:hAnsi="Times New Roman" w:cs="Times New Roman"/>
          <w:lang w:eastAsia="en-GB"/>
        </w:rPr>
        <w:t>. These publications can be found on the JCQ website: http://www.jcq.org.uk/exams-office</w:t>
      </w:r>
      <w:r w:rsidR="001C37DD">
        <w:rPr>
          <w:rFonts w:ascii="Times New Roman" w:eastAsia="Times New Roman" w:hAnsi="Times New Roman" w:cs="Times New Roman"/>
          <w:lang w:eastAsia="en-GB"/>
        </w:rPr>
        <w:t>.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0B312765" w14:textId="77D2776A" w:rsidR="0040593F" w:rsidRPr="00633663" w:rsidRDefault="00571C11" w:rsidP="00E450E1">
      <w:pPr>
        <w:pStyle w:val="NoSpacing"/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>Ballymena Academy will</w:t>
      </w:r>
      <w:r w:rsidR="00633663" w:rsidRPr="00633663">
        <w:rPr>
          <w:rFonts w:ascii="Times New Roman" w:eastAsia="Times New Roman" w:hAnsi="Times New Roman" w:cs="Times New Roman"/>
          <w:lang w:eastAsia="en-GB"/>
        </w:rPr>
        <w:t xml:space="preserve"> </w:t>
      </w:r>
      <w:r w:rsidRPr="00633663">
        <w:rPr>
          <w:rFonts w:ascii="Times New Roman" w:hAnsi="Times New Roman" w:cs="Times New Roman"/>
          <w:lang w:eastAsia="en-GB"/>
        </w:rPr>
        <w:t xml:space="preserve">comply with the principles and regulations governing access arrangements and special consideration as set out in the JCQ </w:t>
      </w:r>
      <w:proofErr w:type="gramStart"/>
      <w:r w:rsidRPr="00633663">
        <w:rPr>
          <w:rFonts w:ascii="Times New Roman" w:hAnsi="Times New Roman" w:cs="Times New Roman"/>
          <w:lang w:eastAsia="en-GB"/>
        </w:rPr>
        <w:t>publications</w:t>
      </w:r>
      <w:proofErr w:type="gramEnd"/>
      <w:r w:rsidRPr="00633663">
        <w:rPr>
          <w:rFonts w:ascii="Times New Roman" w:hAnsi="Times New Roman" w:cs="Times New Roman"/>
          <w:lang w:eastAsia="en-GB"/>
        </w:rPr>
        <w:t xml:space="preserve"> </w:t>
      </w:r>
    </w:p>
    <w:p w14:paraId="5B8B3630" w14:textId="5C29FA98" w:rsidR="0040593F" w:rsidRPr="00633663" w:rsidRDefault="0040593F" w:rsidP="00E450E1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lang w:eastAsia="en-GB"/>
        </w:rPr>
      </w:pPr>
      <w:r w:rsidRPr="00633663">
        <w:rPr>
          <w:rFonts w:ascii="Times New Roman" w:hAnsi="Times New Roman" w:cs="Times New Roman"/>
          <w:lang w:eastAsia="en-GB"/>
        </w:rPr>
        <w:t>General Regulations for Approved Centres</w:t>
      </w:r>
    </w:p>
    <w:p w14:paraId="6E6BCE14" w14:textId="6FEDE8F0" w:rsidR="00571C11" w:rsidRPr="00633663" w:rsidRDefault="0040593F" w:rsidP="00E450E1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lang w:eastAsia="en-GB"/>
        </w:rPr>
      </w:pPr>
      <w:r w:rsidRPr="00633663">
        <w:rPr>
          <w:rFonts w:ascii="Times New Roman" w:hAnsi="Times New Roman" w:cs="Times New Roman"/>
          <w:lang w:eastAsia="en-GB"/>
        </w:rPr>
        <w:t xml:space="preserve">Access Arrangements and Reasonable Adjustments and </w:t>
      </w:r>
      <w:r w:rsidR="001C37DD">
        <w:rPr>
          <w:rFonts w:ascii="Times New Roman" w:hAnsi="Times New Roman" w:cs="Times New Roman"/>
          <w:lang w:eastAsia="en-GB"/>
        </w:rPr>
        <w:t>a</w:t>
      </w:r>
      <w:r w:rsidRPr="00633663">
        <w:rPr>
          <w:rFonts w:ascii="Times New Roman" w:hAnsi="Times New Roman" w:cs="Times New Roman"/>
          <w:lang w:eastAsia="en-GB"/>
        </w:rPr>
        <w:t xml:space="preserve"> </w:t>
      </w:r>
      <w:r w:rsidR="001C37DD">
        <w:rPr>
          <w:rFonts w:ascii="Times New Roman" w:hAnsi="Times New Roman" w:cs="Times New Roman"/>
          <w:lang w:eastAsia="en-GB"/>
        </w:rPr>
        <w:t>G</w:t>
      </w:r>
      <w:r w:rsidRPr="00633663">
        <w:rPr>
          <w:rFonts w:ascii="Times New Roman" w:hAnsi="Times New Roman" w:cs="Times New Roman"/>
          <w:lang w:eastAsia="en-GB"/>
        </w:rPr>
        <w:t xml:space="preserve">uide to the </w:t>
      </w:r>
      <w:r w:rsidR="001C37DD">
        <w:rPr>
          <w:rFonts w:ascii="Times New Roman" w:hAnsi="Times New Roman" w:cs="Times New Roman"/>
          <w:lang w:eastAsia="en-GB"/>
        </w:rPr>
        <w:t>S</w:t>
      </w:r>
      <w:r w:rsidRPr="00633663">
        <w:rPr>
          <w:rFonts w:ascii="Times New Roman" w:hAnsi="Times New Roman" w:cs="Times New Roman"/>
          <w:lang w:eastAsia="en-GB"/>
        </w:rPr>
        <w:t xml:space="preserve">pecial </w:t>
      </w:r>
      <w:r w:rsidR="001C37DD">
        <w:rPr>
          <w:rFonts w:ascii="Times New Roman" w:hAnsi="Times New Roman" w:cs="Times New Roman"/>
          <w:lang w:eastAsia="en-GB"/>
        </w:rPr>
        <w:t>C</w:t>
      </w:r>
      <w:r w:rsidRPr="00633663">
        <w:rPr>
          <w:rFonts w:ascii="Times New Roman" w:hAnsi="Times New Roman" w:cs="Times New Roman"/>
          <w:lang w:eastAsia="en-GB"/>
        </w:rPr>
        <w:t xml:space="preserve">onsideration </w:t>
      </w:r>
      <w:proofErr w:type="gramStart"/>
      <w:r w:rsidR="001C37DD">
        <w:rPr>
          <w:rFonts w:ascii="Times New Roman" w:hAnsi="Times New Roman" w:cs="Times New Roman"/>
          <w:lang w:eastAsia="en-GB"/>
        </w:rPr>
        <w:t>P</w:t>
      </w:r>
      <w:r w:rsidRPr="00633663">
        <w:rPr>
          <w:rFonts w:ascii="Times New Roman" w:hAnsi="Times New Roman" w:cs="Times New Roman"/>
          <w:lang w:eastAsia="en-GB"/>
        </w:rPr>
        <w:t>rocess</w:t>
      </w:r>
      <w:r w:rsidR="001C37DD">
        <w:rPr>
          <w:rFonts w:ascii="Times New Roman" w:hAnsi="Times New Roman" w:cs="Times New Roman"/>
          <w:lang w:eastAsia="en-GB"/>
        </w:rPr>
        <w:t>;</w:t>
      </w:r>
      <w:proofErr w:type="gramEnd"/>
      <w:r w:rsidRPr="00633663">
        <w:rPr>
          <w:rFonts w:ascii="Times New Roman" w:hAnsi="Times New Roman" w:cs="Times New Roman"/>
          <w:lang w:eastAsia="en-GB"/>
        </w:rPr>
        <w:t xml:space="preserve"> </w:t>
      </w:r>
    </w:p>
    <w:p w14:paraId="1085D10D" w14:textId="2BBE0574" w:rsidR="003C09B8" w:rsidRPr="00E450E1" w:rsidRDefault="0040593F" w:rsidP="00E450E1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lang w:eastAsia="en-GB"/>
        </w:rPr>
      </w:pPr>
      <w:r w:rsidRPr="00633663">
        <w:rPr>
          <w:rFonts w:ascii="Times New Roman" w:hAnsi="Times New Roman" w:cs="Times New Roman"/>
          <w:lang w:eastAsia="en-GB"/>
        </w:rPr>
        <w:t>Suspected Malpractice: Policies and Procedures</w:t>
      </w:r>
      <w:r w:rsidR="001C37DD">
        <w:rPr>
          <w:rFonts w:ascii="Times New Roman" w:hAnsi="Times New Roman" w:cs="Times New Roman"/>
          <w:lang w:eastAsia="en-GB"/>
        </w:rPr>
        <w:t>.</w:t>
      </w:r>
    </w:p>
    <w:p w14:paraId="4CA69298" w14:textId="560BFAE9" w:rsidR="0040593F" w:rsidRPr="00633663" w:rsidRDefault="003B35B2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Centre decisions relating to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ccess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rrangements, reasonable adjustments and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S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pecial </w:t>
      </w:r>
      <w:r w:rsidR="004F1CFD">
        <w:rPr>
          <w:rFonts w:ascii="Times New Roman" w:eastAsia="Times New Roman" w:hAnsi="Times New Roman" w:cs="Times New Roman"/>
          <w:b/>
          <w:bCs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onsideration </w:t>
      </w:r>
    </w:p>
    <w:p w14:paraId="5AEDB218" w14:textId="1F5B990A" w:rsidR="0040593F" w:rsidRPr="00633663" w:rsidRDefault="003B35B2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>This may include Ballymena Academy</w:t>
      </w:r>
      <w:r w:rsidR="001C37DD">
        <w:rPr>
          <w:rFonts w:ascii="Times New Roman" w:eastAsia="Times New Roman" w:hAnsi="Times New Roman" w:cs="Times New Roman"/>
          <w:lang w:eastAsia="en-GB"/>
        </w:rPr>
        <w:t>'s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 decision not to make/apply for a specific reasonable adjustment or to apply for </w:t>
      </w:r>
      <w:r w:rsidR="004F1CFD">
        <w:rPr>
          <w:rFonts w:ascii="Times New Roman" w:eastAsia="Times New Roman" w:hAnsi="Times New Roman" w:cs="Times New Roman"/>
          <w:lang w:eastAsia="en-GB"/>
        </w:rPr>
        <w:t>S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pecial </w:t>
      </w:r>
      <w:r w:rsidR="004F1CFD">
        <w:rPr>
          <w:rFonts w:ascii="Times New Roman" w:eastAsia="Times New Roman" w:hAnsi="Times New Roman" w:cs="Times New Roman"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onsideration, in circumstances where a candidate does not meet the criteria for, or there is no evidence/insufficient evidence to support the implementation of an access arrangement/reasonable adjustment or the application of special consideration. </w:t>
      </w:r>
    </w:p>
    <w:p w14:paraId="56843C3B" w14:textId="68C43669" w:rsidR="003B35B2" w:rsidRPr="00633663" w:rsidRDefault="003B35B2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Where Ballymena Academy </w:t>
      </w:r>
      <w:proofErr w:type="gramStart"/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>makes a decision</w:t>
      </w:r>
      <w:proofErr w:type="gramEnd"/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 in relation to the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ccess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rrangement(s), reasonable adjustment(s) or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S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pecial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>onsideration that apply for a candidate or candidates:-</w:t>
      </w:r>
    </w:p>
    <w:p w14:paraId="57E68756" w14:textId="1BCCEEA4" w:rsidR="0040593F" w:rsidRPr="00DA76EB" w:rsidRDefault="003B35B2" w:rsidP="00E450E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If a candidate who is the subject of the relevant decision (or the candidate’s parent/carer) disagrees with the decision made and reasonably believes that the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entre has not complied with its responsibilities or followed due procedures, a written request setting out the grounds for appeal should be submitted. </w:t>
      </w:r>
      <w:r w:rsidRPr="00DA76EB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An </w:t>
      </w:r>
      <w:r w:rsidRPr="00DA76EB">
        <w:rPr>
          <w:rFonts w:ascii="Times New Roman" w:eastAsia="Times New Roman" w:hAnsi="Times New Roman" w:cs="Times New Roman"/>
          <w:b/>
          <w:bCs/>
          <w:color w:val="000000" w:themeColor="text1"/>
          <w:lang w:eastAsia="en-GB"/>
        </w:rPr>
        <w:t xml:space="preserve">internal appeals form </w:t>
      </w:r>
      <w:r w:rsidRPr="00DA76EB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should be completed and submitted within 5 working days of the decision being made known to the appellant. </w:t>
      </w:r>
    </w:p>
    <w:p w14:paraId="4E34B1F8" w14:textId="77777777" w:rsidR="00E450E1" w:rsidRDefault="00E450E1">
      <w:pPr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br w:type="page"/>
      </w:r>
    </w:p>
    <w:p w14:paraId="47D4D7F7" w14:textId="33E408DC" w:rsidR="003B35B2" w:rsidRPr="00633663" w:rsidRDefault="003B35B2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lastRenderedPageBreak/>
        <w:t xml:space="preserve">To determine the outcome of the appeal, </w:t>
      </w:r>
      <w:r w:rsidR="001C37DD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the </w:t>
      </w:r>
      <w:r w:rsidR="0040593F"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SLT member with responsibility for Assessment, Recording and </w:t>
      </w:r>
      <w:r w:rsidR="001C37DD">
        <w:rPr>
          <w:rFonts w:ascii="Times New Roman" w:eastAsia="Times New Roman" w:hAnsi="Times New Roman" w:cs="Times New Roman"/>
          <w:color w:val="000000" w:themeColor="text1"/>
          <w:lang w:eastAsia="en-GB"/>
        </w:rPr>
        <w:t>R</w:t>
      </w:r>
      <w:r w:rsidR="0040593F"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eporting, in consultation with the Curriculum </w:t>
      </w:r>
      <w:r w:rsidR="002E104C">
        <w:rPr>
          <w:rFonts w:ascii="Times New Roman" w:eastAsia="Times New Roman" w:hAnsi="Times New Roman" w:cs="Times New Roman"/>
          <w:color w:val="000000" w:themeColor="text1"/>
          <w:lang w:eastAsia="en-GB"/>
        </w:rPr>
        <w:t>V</w:t>
      </w:r>
      <w:r w:rsidR="0040593F"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ice-Principal, 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will consult the respective JCQ publication to confirm the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entre has complied with the principles and regulations governing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ccess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A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rrangements and/or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S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pecial </w:t>
      </w:r>
      <w:r w:rsidR="004F1CFD">
        <w:rPr>
          <w:rFonts w:ascii="Times New Roman" w:eastAsia="Times New Roman" w:hAnsi="Times New Roman" w:cs="Times New Roman"/>
          <w:color w:val="000000" w:themeColor="text1"/>
          <w:lang w:eastAsia="en-GB"/>
        </w:rPr>
        <w:t>C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onsideration and followed due procedures. </w:t>
      </w:r>
    </w:p>
    <w:p w14:paraId="2113B0EE" w14:textId="20D46338" w:rsidR="00633663" w:rsidRPr="00633663" w:rsidRDefault="003B35B2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>The appellant will be informed of the outcome of the appeal</w:t>
      </w:r>
      <w:r w:rsidR="001C37DD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 </w:t>
      </w: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within 5 working days of the appeal being received and logged by the centre. </w:t>
      </w:r>
    </w:p>
    <w:p w14:paraId="039A9660" w14:textId="569C4CF6" w:rsidR="00633663" w:rsidRPr="00E450E1" w:rsidRDefault="003B35B2" w:rsidP="00E450E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r w:rsidRPr="00633663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If the appeal is upheld, Ballymena Academy will proceed to implement the necessary arrangements/submit the necessary application. </w:t>
      </w:r>
    </w:p>
    <w:p w14:paraId="71695E55" w14:textId="20840402" w:rsidR="00633663" w:rsidRPr="00633663" w:rsidRDefault="00633663" w:rsidP="00E450E1">
      <w:pPr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This procedure confirms Ballymena Academy's compliance with JCQ’s </w:t>
      </w:r>
      <w:r w:rsidRPr="00633663">
        <w:rPr>
          <w:rFonts w:ascii="Times New Roman" w:eastAsia="Times New Roman" w:hAnsi="Times New Roman" w:cs="Times New Roman"/>
          <w:b/>
          <w:bCs/>
          <w:lang w:eastAsia="en-GB"/>
        </w:rPr>
        <w:t xml:space="preserve">General Regulations for Approved Centres </w:t>
      </w:r>
      <w:r w:rsidRPr="00633663">
        <w:rPr>
          <w:rFonts w:ascii="Times New Roman" w:eastAsia="Times New Roman" w:hAnsi="Times New Roman" w:cs="Times New Roman"/>
          <w:lang w:eastAsia="en-GB"/>
        </w:rPr>
        <w:t xml:space="preserve">(section 5.3) that the centre will: </w:t>
      </w:r>
    </w:p>
    <w:p w14:paraId="7254CC73" w14:textId="77777777" w:rsidR="00633663" w:rsidRPr="00633663" w:rsidRDefault="00633663" w:rsidP="00E450E1">
      <w:pPr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lang w:eastAsia="en-GB"/>
        </w:rPr>
      </w:pPr>
      <w:r w:rsidRPr="00633663">
        <w:rPr>
          <w:rFonts w:ascii="Times New Roman" w:eastAsia="Times New Roman" w:hAnsi="Times New Roman" w:cs="Times New Roman"/>
          <w:lang w:eastAsia="en-GB"/>
        </w:rPr>
        <w:t xml:space="preserve">have in place and available for inspection a written internal appeals procedure which must cover centre decisions relating to access arrangements and special consideration. </w:t>
      </w:r>
    </w:p>
    <w:p w14:paraId="53E9FA12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683D3977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16A06957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51954745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20CBDFE9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361E9F0A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4B46BC23" w14:textId="58C44D3D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7DD3FDD0" w14:textId="48BD20E7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1AA42000" w14:textId="256C70ED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4C34EE2B" w14:textId="25A1B8B2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48374CAC" w14:textId="0C852B51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6BDB8B2E" w14:textId="60774BDC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5BA62357" w14:textId="0FA6BA71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0A4B41DE" w14:textId="042A99B3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71571668" w14:textId="35037E55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621241BE" w14:textId="7170FF12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16F648B5" w14:textId="01500247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75740BF2" w14:textId="7FFB3EEB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64A9BA6D" w14:textId="5E61C794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68326CC1" w14:textId="718308D8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4AF7336A" w14:textId="087C478C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22D177C4" w14:textId="58EC4CA1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7C449FB1" w14:textId="6FAF3605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2FB84D3C" w14:textId="4C77D488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2C21482A" w14:textId="13DA362C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355CF154" w14:textId="49A2F7F6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0C0F670C" w14:textId="45F0E032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44D5B7C7" w14:textId="55F8306C" w:rsidR="0040593F" w:rsidRDefault="0040593F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770D9F51" w14:textId="77777777" w:rsidR="00E450E1" w:rsidRDefault="00E450E1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5895F456" w14:textId="77777777" w:rsidR="00E450E1" w:rsidRDefault="00E450E1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15FEC14B" w14:textId="77777777" w:rsidR="00E450E1" w:rsidRDefault="00E450E1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59CF530C" w14:textId="6E48968C" w:rsidR="008F3A6C" w:rsidRPr="00E666DA" w:rsidRDefault="008F3A6C" w:rsidP="008F3A6C">
      <w:pPr>
        <w:pStyle w:val="NoSpacing"/>
        <w:rPr>
          <w:rFonts w:ascii="Times New Roman" w:hAnsi="Times New Roman" w:cs="Times New Roman"/>
          <w:lang w:eastAsia="en-GB"/>
        </w:rPr>
      </w:pPr>
      <w:r w:rsidRPr="00E666DA">
        <w:rPr>
          <w:rFonts w:ascii="Times New Roman" w:hAnsi="Times New Roman" w:cs="Times New Roman"/>
          <w:lang w:eastAsia="en-GB"/>
        </w:rPr>
        <w:lastRenderedPageBreak/>
        <w:t xml:space="preserve">Appeal :   Centre decisions relating to </w:t>
      </w:r>
      <w:r w:rsidR="004F1CFD">
        <w:rPr>
          <w:rFonts w:ascii="Times New Roman" w:hAnsi="Times New Roman" w:cs="Times New Roman"/>
          <w:lang w:eastAsia="en-GB"/>
        </w:rPr>
        <w:t>A</w:t>
      </w:r>
      <w:r w:rsidRPr="00E666DA">
        <w:rPr>
          <w:rFonts w:ascii="Times New Roman" w:hAnsi="Times New Roman" w:cs="Times New Roman"/>
          <w:lang w:eastAsia="en-GB"/>
        </w:rPr>
        <w:t xml:space="preserve">ccess </w:t>
      </w:r>
      <w:r w:rsidR="004F1CFD">
        <w:rPr>
          <w:rFonts w:ascii="Times New Roman" w:hAnsi="Times New Roman" w:cs="Times New Roman"/>
          <w:lang w:eastAsia="en-GB"/>
        </w:rPr>
        <w:t>A</w:t>
      </w:r>
      <w:r w:rsidRPr="00E666DA">
        <w:rPr>
          <w:rFonts w:ascii="Times New Roman" w:hAnsi="Times New Roman" w:cs="Times New Roman"/>
          <w:lang w:eastAsia="en-GB"/>
        </w:rPr>
        <w:t xml:space="preserve">rrangements and </w:t>
      </w:r>
      <w:r w:rsidR="004F1CFD">
        <w:rPr>
          <w:rFonts w:ascii="Times New Roman" w:hAnsi="Times New Roman" w:cs="Times New Roman"/>
          <w:lang w:eastAsia="en-GB"/>
        </w:rPr>
        <w:t>S</w:t>
      </w:r>
      <w:r w:rsidRPr="00E666DA">
        <w:rPr>
          <w:rFonts w:ascii="Times New Roman" w:hAnsi="Times New Roman" w:cs="Times New Roman"/>
          <w:lang w:eastAsia="en-GB"/>
        </w:rPr>
        <w:t xml:space="preserve">pecial </w:t>
      </w:r>
      <w:r w:rsidR="004F1CFD">
        <w:rPr>
          <w:rFonts w:ascii="Times New Roman" w:hAnsi="Times New Roman" w:cs="Times New Roman"/>
          <w:lang w:eastAsia="en-GB"/>
        </w:rPr>
        <w:t>C</w:t>
      </w:r>
      <w:r w:rsidRPr="00E666DA">
        <w:rPr>
          <w:rFonts w:ascii="Times New Roman" w:hAnsi="Times New Roman" w:cs="Times New Roman"/>
          <w:lang w:eastAsia="en-GB"/>
        </w:rPr>
        <w:t xml:space="preserve">onsideration. </w:t>
      </w:r>
    </w:p>
    <w:p w14:paraId="784C5C53" w14:textId="77777777" w:rsidR="008F3A6C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</w:rPr>
      </w:pPr>
    </w:p>
    <w:p w14:paraId="05A85165" w14:textId="77777777" w:rsidR="008F3A6C" w:rsidRPr="00B85072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3146"/>
        <w:gridCol w:w="714"/>
        <w:gridCol w:w="773"/>
        <w:gridCol w:w="768"/>
        <w:gridCol w:w="1479"/>
      </w:tblGrid>
      <w:tr w:rsidR="008F3A6C" w:rsidRPr="00B85072" w14:paraId="29338991" w14:textId="77777777" w:rsidTr="008F3A6C">
        <w:tc>
          <w:tcPr>
            <w:tcW w:w="2130" w:type="dxa"/>
            <w:shd w:val="clear" w:color="auto" w:fill="auto"/>
          </w:tcPr>
          <w:p w14:paraId="254735E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Candidate Name</w:t>
            </w:r>
          </w:p>
        </w:tc>
        <w:tc>
          <w:tcPr>
            <w:tcW w:w="3860" w:type="dxa"/>
            <w:gridSpan w:val="2"/>
            <w:shd w:val="clear" w:color="auto" w:fill="auto"/>
          </w:tcPr>
          <w:p w14:paraId="37EBD12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shd w:val="clear" w:color="auto" w:fill="auto"/>
          </w:tcPr>
          <w:p w14:paraId="6CC4D1FC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1479" w:type="dxa"/>
            <w:shd w:val="clear" w:color="auto" w:fill="auto"/>
          </w:tcPr>
          <w:p w14:paraId="55B8AF8D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8F3A6C" w:rsidRPr="00B85072" w14:paraId="05528B82" w14:textId="77777777" w:rsidTr="008F3A6C">
        <w:tc>
          <w:tcPr>
            <w:tcW w:w="2130" w:type="dxa"/>
            <w:shd w:val="clear" w:color="auto" w:fill="auto"/>
          </w:tcPr>
          <w:p w14:paraId="3931553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Subject</w:t>
            </w:r>
          </w:p>
        </w:tc>
        <w:tc>
          <w:tcPr>
            <w:tcW w:w="3860" w:type="dxa"/>
            <w:gridSpan w:val="2"/>
            <w:shd w:val="clear" w:color="auto" w:fill="auto"/>
          </w:tcPr>
          <w:p w14:paraId="34A015F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shd w:val="clear" w:color="auto" w:fill="auto"/>
          </w:tcPr>
          <w:p w14:paraId="7C78B5BE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Level</w:t>
            </w:r>
          </w:p>
        </w:tc>
        <w:tc>
          <w:tcPr>
            <w:tcW w:w="1479" w:type="dxa"/>
            <w:shd w:val="clear" w:color="auto" w:fill="auto"/>
          </w:tcPr>
          <w:p w14:paraId="3DE13F9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8F3A6C" w:rsidRPr="00B85072" w14:paraId="147F2604" w14:textId="77777777" w:rsidTr="008F3A6C">
        <w:tc>
          <w:tcPr>
            <w:tcW w:w="2130" w:type="dxa"/>
            <w:shd w:val="clear" w:color="auto" w:fill="auto"/>
          </w:tcPr>
          <w:p w14:paraId="4ABEBE69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Unit</w:t>
            </w:r>
          </w:p>
        </w:tc>
        <w:tc>
          <w:tcPr>
            <w:tcW w:w="3860" w:type="dxa"/>
            <w:gridSpan w:val="2"/>
            <w:shd w:val="clear" w:color="auto" w:fill="auto"/>
          </w:tcPr>
          <w:p w14:paraId="129BA73A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shd w:val="clear" w:color="auto" w:fill="auto"/>
          </w:tcPr>
          <w:p w14:paraId="786B10D1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Teacher</w:t>
            </w:r>
          </w:p>
        </w:tc>
        <w:tc>
          <w:tcPr>
            <w:tcW w:w="1479" w:type="dxa"/>
            <w:shd w:val="clear" w:color="auto" w:fill="auto"/>
          </w:tcPr>
          <w:p w14:paraId="3E711D55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8F3A6C" w:rsidRPr="00B85072" w14:paraId="293BD062" w14:textId="77777777" w:rsidTr="008F3A6C">
        <w:tc>
          <w:tcPr>
            <w:tcW w:w="2130" w:type="dxa"/>
            <w:shd w:val="clear" w:color="auto" w:fill="auto"/>
          </w:tcPr>
          <w:p w14:paraId="6CE21CA6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Title of Assignment</w:t>
            </w:r>
          </w:p>
        </w:tc>
        <w:tc>
          <w:tcPr>
            <w:tcW w:w="3860" w:type="dxa"/>
            <w:gridSpan w:val="2"/>
            <w:shd w:val="clear" w:color="auto" w:fill="auto"/>
          </w:tcPr>
          <w:p w14:paraId="39720B29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shd w:val="clear" w:color="auto" w:fill="auto"/>
          </w:tcPr>
          <w:p w14:paraId="6722EB4D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79" w:type="dxa"/>
            <w:shd w:val="clear" w:color="auto" w:fill="auto"/>
          </w:tcPr>
          <w:p w14:paraId="41A9C6C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 w:line="360" w:lineRule="auto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8F3A6C" w:rsidRPr="00B85072" w14:paraId="735F1C36" w14:textId="77777777" w:rsidTr="008F3A6C">
        <w:tc>
          <w:tcPr>
            <w:tcW w:w="2130" w:type="dxa"/>
            <w:shd w:val="clear" w:color="auto" w:fill="auto"/>
          </w:tcPr>
          <w:p w14:paraId="76B5FE63" w14:textId="6CF2D148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 xml:space="preserve">Please use this space to explain on what grounds you wish to </w:t>
            </w:r>
            <w:r>
              <w:rPr>
                <w:color w:val="000000" w:themeColor="text1"/>
                <w:sz w:val="20"/>
                <w:szCs w:val="20"/>
              </w:rPr>
              <w:t>appeal.</w:t>
            </w:r>
          </w:p>
        </w:tc>
        <w:tc>
          <w:tcPr>
            <w:tcW w:w="6880" w:type="dxa"/>
            <w:gridSpan w:val="5"/>
            <w:shd w:val="clear" w:color="auto" w:fill="auto"/>
          </w:tcPr>
          <w:p w14:paraId="3EED2469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A9AA125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924C97C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35240A2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586759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25A33E3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9858C5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365CFA1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3DB2E27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A865FC4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014B4A0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5623079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2EA5D56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40B7BBE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796F726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5943F74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353060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31B1FEB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2A4715B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99D9AFC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1E4F70D1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8A7CF66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8CC753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6B98DC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781F4F9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04D3E0C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E5238F0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8F3A6C" w:rsidRPr="00B85072" w14:paraId="75DB36E2" w14:textId="77777777" w:rsidTr="008F3A6C">
        <w:tc>
          <w:tcPr>
            <w:tcW w:w="2130" w:type="dxa"/>
            <w:shd w:val="clear" w:color="auto" w:fill="auto"/>
          </w:tcPr>
          <w:p w14:paraId="22CA3955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Signed</w:t>
            </w:r>
          </w:p>
        </w:tc>
        <w:tc>
          <w:tcPr>
            <w:tcW w:w="3146" w:type="dxa"/>
            <w:shd w:val="clear" w:color="auto" w:fill="auto"/>
          </w:tcPr>
          <w:p w14:paraId="43063324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FE4CDE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87" w:type="dxa"/>
            <w:gridSpan w:val="2"/>
            <w:shd w:val="clear" w:color="auto" w:fill="auto"/>
          </w:tcPr>
          <w:p w14:paraId="67BD2C34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247" w:type="dxa"/>
            <w:gridSpan w:val="2"/>
            <w:shd w:val="clear" w:color="auto" w:fill="auto"/>
          </w:tcPr>
          <w:p w14:paraId="5F55B3AF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8F3A6C" w:rsidRPr="00B85072" w14:paraId="5F51DAFA" w14:textId="77777777" w:rsidTr="008F3A6C">
        <w:tc>
          <w:tcPr>
            <w:tcW w:w="9010" w:type="dxa"/>
            <w:gridSpan w:val="6"/>
            <w:shd w:val="clear" w:color="auto" w:fill="auto"/>
          </w:tcPr>
          <w:p w14:paraId="2564E91C" w14:textId="043ADE6A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Outcome:</w:t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  <w:r w:rsidRPr="00B85072">
              <w:rPr>
                <w:color w:val="000000" w:themeColor="text1"/>
                <w:sz w:val="20"/>
                <w:szCs w:val="20"/>
              </w:rPr>
              <w:tab/>
            </w:r>
          </w:p>
          <w:p w14:paraId="2B4F9C0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2821B5FA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04EEDD8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5F074FE2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69077D4" w14:textId="77777777" w:rsidR="008F3A6C" w:rsidRPr="00B85072" w:rsidRDefault="008F3A6C" w:rsidP="00276C83">
            <w:pPr>
              <w:pStyle w:val="BodyText"/>
              <w:tabs>
                <w:tab w:val="left" w:pos="801"/>
              </w:tabs>
              <w:spacing w:before="41"/>
              <w:ind w:left="0" w:right="274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B85072">
              <w:rPr>
                <w:color w:val="000000" w:themeColor="text1"/>
                <w:sz w:val="20"/>
                <w:szCs w:val="20"/>
              </w:rPr>
              <w:t>Date:</w:t>
            </w:r>
          </w:p>
        </w:tc>
      </w:tr>
    </w:tbl>
    <w:p w14:paraId="624A964A" w14:textId="77777777" w:rsidR="008F3A6C" w:rsidRPr="00B85072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b/>
          <w:color w:val="000000" w:themeColor="text1"/>
          <w:sz w:val="20"/>
          <w:szCs w:val="20"/>
        </w:rPr>
      </w:pPr>
    </w:p>
    <w:p w14:paraId="62747D2E" w14:textId="1A08B914" w:rsidR="008F3A6C" w:rsidRPr="00B85072" w:rsidRDefault="008F3A6C" w:rsidP="008F3A6C">
      <w:pPr>
        <w:pStyle w:val="BodyText"/>
        <w:tabs>
          <w:tab w:val="left" w:pos="801"/>
        </w:tabs>
        <w:spacing w:before="41"/>
        <w:ind w:left="0" w:right="274" w:firstLine="0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 xml:space="preserve">Post review </w:t>
      </w:r>
      <w:r w:rsidR="001C37DD">
        <w:rPr>
          <w:color w:val="000000" w:themeColor="text1"/>
          <w:sz w:val="20"/>
          <w:szCs w:val="20"/>
        </w:rPr>
        <w:t xml:space="preserve">the SLT member with responsibility for Assessment, Recording and Reporting, will forward </w:t>
      </w:r>
      <w:r w:rsidRPr="00B85072">
        <w:rPr>
          <w:color w:val="000000" w:themeColor="text1"/>
          <w:sz w:val="20"/>
          <w:szCs w:val="20"/>
        </w:rPr>
        <w:t>a copy of this document to</w:t>
      </w:r>
      <w:r w:rsidR="001C37DD">
        <w:rPr>
          <w:color w:val="000000" w:themeColor="text1"/>
          <w:sz w:val="20"/>
          <w:szCs w:val="20"/>
        </w:rPr>
        <w:t xml:space="preserve"> </w:t>
      </w:r>
      <w:r w:rsidR="003C09B8">
        <w:rPr>
          <w:color w:val="000000" w:themeColor="text1"/>
          <w:sz w:val="20"/>
          <w:szCs w:val="20"/>
        </w:rPr>
        <w:t>the: -</w:t>
      </w:r>
    </w:p>
    <w:p w14:paraId="29F347EC" w14:textId="77777777" w:rsidR="008F3A6C" w:rsidRPr="00B85072" w:rsidRDefault="008F3A6C" w:rsidP="008F3A6C">
      <w:pPr>
        <w:pStyle w:val="BodyText"/>
        <w:numPr>
          <w:ilvl w:val="0"/>
          <w:numId w:val="9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proofErr w:type="gramStart"/>
      <w:r w:rsidRPr="00B85072">
        <w:rPr>
          <w:color w:val="000000" w:themeColor="text1"/>
          <w:sz w:val="20"/>
          <w:szCs w:val="20"/>
        </w:rPr>
        <w:t>Candidate;</w:t>
      </w:r>
      <w:proofErr w:type="gramEnd"/>
    </w:p>
    <w:p w14:paraId="23F76459" w14:textId="12DE9CBF" w:rsidR="008F3A6C" w:rsidRDefault="008F3A6C" w:rsidP="008F3A6C">
      <w:pPr>
        <w:pStyle w:val="BodyText"/>
        <w:numPr>
          <w:ilvl w:val="0"/>
          <w:numId w:val="9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 xml:space="preserve">Examinations </w:t>
      </w:r>
      <w:proofErr w:type="gramStart"/>
      <w:r w:rsidRPr="00B85072">
        <w:rPr>
          <w:color w:val="000000" w:themeColor="text1"/>
          <w:sz w:val="20"/>
          <w:szCs w:val="20"/>
        </w:rPr>
        <w:t>Officer;</w:t>
      </w:r>
      <w:proofErr w:type="gramEnd"/>
    </w:p>
    <w:p w14:paraId="64D18106" w14:textId="7ACB9A91" w:rsidR="008F3A6C" w:rsidRPr="001C37DD" w:rsidRDefault="00DA76EB" w:rsidP="008F3A6C">
      <w:pPr>
        <w:pStyle w:val="BodyText"/>
        <w:numPr>
          <w:ilvl w:val="0"/>
          <w:numId w:val="9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Learning Support </w:t>
      </w:r>
      <w:proofErr w:type="gramStart"/>
      <w:r>
        <w:rPr>
          <w:color w:val="000000" w:themeColor="text1"/>
          <w:sz w:val="20"/>
          <w:szCs w:val="20"/>
        </w:rPr>
        <w:t>Co-</w:t>
      </w:r>
      <w:r w:rsidR="00E666DA">
        <w:rPr>
          <w:color w:val="000000" w:themeColor="text1"/>
          <w:sz w:val="20"/>
          <w:szCs w:val="20"/>
        </w:rPr>
        <w:t>Ordinator</w:t>
      </w:r>
      <w:r w:rsidR="007E153B">
        <w:rPr>
          <w:color w:val="000000" w:themeColor="text1"/>
          <w:sz w:val="20"/>
          <w:szCs w:val="20"/>
        </w:rPr>
        <w:t>;</w:t>
      </w:r>
      <w:proofErr w:type="gramEnd"/>
    </w:p>
    <w:p w14:paraId="544FA316" w14:textId="6FF5B378" w:rsidR="008F3A6C" w:rsidRDefault="008F3A6C" w:rsidP="008F3A6C">
      <w:pPr>
        <w:pStyle w:val="BodyText"/>
        <w:numPr>
          <w:ilvl w:val="0"/>
          <w:numId w:val="9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 w:rsidRPr="00B85072">
        <w:rPr>
          <w:color w:val="000000" w:themeColor="text1"/>
          <w:sz w:val="20"/>
          <w:szCs w:val="20"/>
        </w:rPr>
        <w:t>Curriculum Vice-</w:t>
      </w:r>
      <w:proofErr w:type="gramStart"/>
      <w:r w:rsidRPr="00B85072">
        <w:rPr>
          <w:color w:val="000000" w:themeColor="text1"/>
          <w:sz w:val="20"/>
          <w:szCs w:val="20"/>
        </w:rPr>
        <w:t>Principal</w:t>
      </w:r>
      <w:r w:rsidR="007E153B">
        <w:rPr>
          <w:color w:val="000000" w:themeColor="text1"/>
          <w:sz w:val="20"/>
          <w:szCs w:val="20"/>
        </w:rPr>
        <w:t>;</w:t>
      </w:r>
      <w:proofErr w:type="gramEnd"/>
    </w:p>
    <w:p w14:paraId="66950764" w14:textId="06F0B970" w:rsidR="003B35B2" w:rsidRPr="00E450E1" w:rsidRDefault="001C37DD" w:rsidP="00E450E1">
      <w:pPr>
        <w:pStyle w:val="BodyText"/>
        <w:numPr>
          <w:ilvl w:val="0"/>
          <w:numId w:val="9"/>
        </w:numPr>
        <w:tabs>
          <w:tab w:val="left" w:pos="801"/>
        </w:tabs>
        <w:spacing w:before="41"/>
        <w:ind w:right="27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Head of Centre</w:t>
      </w:r>
      <w:r w:rsidR="007E153B">
        <w:rPr>
          <w:color w:val="000000" w:themeColor="text1"/>
          <w:sz w:val="20"/>
          <w:szCs w:val="20"/>
        </w:rPr>
        <w:t>.</w:t>
      </w:r>
      <w:r w:rsidR="003B35B2" w:rsidRPr="00E450E1">
        <w:rPr>
          <w:rFonts w:ascii="Calibri" w:hAnsi="Calibri" w:cs="Calibri"/>
          <w:color w:val="FFFFFF"/>
          <w:sz w:val="20"/>
          <w:szCs w:val="20"/>
          <w:lang w:eastAsia="en-GB"/>
        </w:rPr>
        <w:t xml:space="preserve">t </w:t>
      </w:r>
    </w:p>
    <w:sectPr w:rsidR="003B35B2" w:rsidRPr="00E450E1" w:rsidSect="00633663">
      <w:pgSz w:w="11900" w:h="16840"/>
      <w:pgMar w:top="684" w:right="82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751AE"/>
    <w:multiLevelType w:val="multilevel"/>
    <w:tmpl w:val="8E8E493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B6DBD"/>
    <w:multiLevelType w:val="multilevel"/>
    <w:tmpl w:val="8B84B73C"/>
    <w:lvl w:ilvl="0">
      <w:start w:val="4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5345E0A"/>
    <w:multiLevelType w:val="multilevel"/>
    <w:tmpl w:val="EC3AF750"/>
    <w:lvl w:ilvl="0">
      <w:start w:val="5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8154972"/>
    <w:multiLevelType w:val="hybridMultilevel"/>
    <w:tmpl w:val="C0E81C94"/>
    <w:lvl w:ilvl="0" w:tplc="A6F0EB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B760E"/>
    <w:multiLevelType w:val="multilevel"/>
    <w:tmpl w:val="9286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AD237B"/>
    <w:multiLevelType w:val="multilevel"/>
    <w:tmpl w:val="CBEE10BC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F16700"/>
    <w:multiLevelType w:val="multilevel"/>
    <w:tmpl w:val="9604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4516A4"/>
    <w:multiLevelType w:val="hybridMultilevel"/>
    <w:tmpl w:val="7A4412C4"/>
    <w:lvl w:ilvl="0" w:tplc="A6F0EB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B4846"/>
    <w:multiLevelType w:val="hybridMultilevel"/>
    <w:tmpl w:val="CEF06BAC"/>
    <w:lvl w:ilvl="0" w:tplc="A6F0EB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52027"/>
    <w:multiLevelType w:val="multilevel"/>
    <w:tmpl w:val="74D0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DF54D8"/>
    <w:multiLevelType w:val="multilevel"/>
    <w:tmpl w:val="396A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FD63BA"/>
    <w:multiLevelType w:val="hybridMultilevel"/>
    <w:tmpl w:val="88A83454"/>
    <w:lvl w:ilvl="0" w:tplc="08090001">
      <w:start w:val="1"/>
      <w:numFmt w:val="bullet"/>
      <w:lvlText w:val=""/>
      <w:lvlJc w:val="left"/>
      <w:pPr>
        <w:ind w:left="811" w:hanging="580"/>
      </w:pPr>
      <w:rPr>
        <w:rFonts w:ascii="Symbol" w:hAnsi="Symbol" w:hint="default"/>
        <w:sz w:val="24"/>
        <w:szCs w:val="24"/>
      </w:rPr>
    </w:lvl>
    <w:lvl w:ilvl="1" w:tplc="7A14ECC6">
      <w:start w:val="1"/>
      <w:numFmt w:val="bullet"/>
      <w:lvlText w:val="•"/>
      <w:lvlJc w:val="left"/>
      <w:pPr>
        <w:ind w:left="1689" w:hanging="580"/>
      </w:pPr>
      <w:rPr>
        <w:rFonts w:hint="default"/>
      </w:rPr>
    </w:lvl>
    <w:lvl w:ilvl="2" w:tplc="30164AEE">
      <w:start w:val="1"/>
      <w:numFmt w:val="bullet"/>
      <w:lvlText w:val="•"/>
      <w:lvlJc w:val="left"/>
      <w:pPr>
        <w:ind w:left="2568" w:hanging="580"/>
      </w:pPr>
      <w:rPr>
        <w:rFonts w:hint="default"/>
      </w:rPr>
    </w:lvl>
    <w:lvl w:ilvl="3" w:tplc="0FD00156">
      <w:start w:val="1"/>
      <w:numFmt w:val="bullet"/>
      <w:lvlText w:val="•"/>
      <w:lvlJc w:val="left"/>
      <w:pPr>
        <w:ind w:left="3447" w:hanging="580"/>
      </w:pPr>
      <w:rPr>
        <w:rFonts w:hint="default"/>
      </w:rPr>
    </w:lvl>
    <w:lvl w:ilvl="4" w:tplc="A3B26E42">
      <w:start w:val="1"/>
      <w:numFmt w:val="bullet"/>
      <w:lvlText w:val="•"/>
      <w:lvlJc w:val="left"/>
      <w:pPr>
        <w:ind w:left="4326" w:hanging="580"/>
      </w:pPr>
      <w:rPr>
        <w:rFonts w:hint="default"/>
      </w:rPr>
    </w:lvl>
    <w:lvl w:ilvl="5" w:tplc="449431BE">
      <w:start w:val="1"/>
      <w:numFmt w:val="bullet"/>
      <w:lvlText w:val="•"/>
      <w:lvlJc w:val="left"/>
      <w:pPr>
        <w:ind w:left="5205" w:hanging="580"/>
      </w:pPr>
      <w:rPr>
        <w:rFonts w:hint="default"/>
      </w:rPr>
    </w:lvl>
    <w:lvl w:ilvl="6" w:tplc="96606F42">
      <w:start w:val="1"/>
      <w:numFmt w:val="bullet"/>
      <w:lvlText w:val="•"/>
      <w:lvlJc w:val="left"/>
      <w:pPr>
        <w:ind w:left="6084" w:hanging="580"/>
      </w:pPr>
      <w:rPr>
        <w:rFonts w:hint="default"/>
      </w:rPr>
    </w:lvl>
    <w:lvl w:ilvl="7" w:tplc="BC4A08E6">
      <w:start w:val="1"/>
      <w:numFmt w:val="bullet"/>
      <w:lvlText w:val="•"/>
      <w:lvlJc w:val="left"/>
      <w:pPr>
        <w:ind w:left="6963" w:hanging="580"/>
      </w:pPr>
      <w:rPr>
        <w:rFonts w:hint="default"/>
      </w:rPr>
    </w:lvl>
    <w:lvl w:ilvl="8" w:tplc="CD8E713C">
      <w:start w:val="1"/>
      <w:numFmt w:val="bullet"/>
      <w:lvlText w:val="•"/>
      <w:lvlJc w:val="left"/>
      <w:pPr>
        <w:ind w:left="7842" w:hanging="580"/>
      </w:pPr>
      <w:rPr>
        <w:rFonts w:hint="default"/>
      </w:rPr>
    </w:lvl>
  </w:abstractNum>
  <w:abstractNum w:abstractNumId="12" w15:restartNumberingAfterBreak="0">
    <w:nsid w:val="5257186B"/>
    <w:multiLevelType w:val="multilevel"/>
    <w:tmpl w:val="120E1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3B7AA5"/>
    <w:multiLevelType w:val="hybridMultilevel"/>
    <w:tmpl w:val="ADB22EFC"/>
    <w:lvl w:ilvl="0" w:tplc="A6F0EB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A0528"/>
    <w:multiLevelType w:val="hybridMultilevel"/>
    <w:tmpl w:val="FDA42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427DC"/>
    <w:multiLevelType w:val="multilevel"/>
    <w:tmpl w:val="DF22C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6B39B3"/>
    <w:multiLevelType w:val="multilevel"/>
    <w:tmpl w:val="A9CA1CE6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1323576">
    <w:abstractNumId w:val="9"/>
  </w:num>
  <w:num w:numId="2" w16cid:durableId="308364147">
    <w:abstractNumId w:val="15"/>
  </w:num>
  <w:num w:numId="3" w16cid:durableId="69625040">
    <w:abstractNumId w:val="6"/>
  </w:num>
  <w:num w:numId="4" w16cid:durableId="2107918937">
    <w:abstractNumId w:val="12"/>
  </w:num>
  <w:num w:numId="5" w16cid:durableId="735128880">
    <w:abstractNumId w:val="4"/>
  </w:num>
  <w:num w:numId="6" w16cid:durableId="2124378879">
    <w:abstractNumId w:val="10"/>
  </w:num>
  <w:num w:numId="7" w16cid:durableId="995764729">
    <w:abstractNumId w:val="3"/>
  </w:num>
  <w:num w:numId="8" w16cid:durableId="1944456083">
    <w:abstractNumId w:val="8"/>
  </w:num>
  <w:num w:numId="9" w16cid:durableId="1102652155">
    <w:abstractNumId w:val="14"/>
  </w:num>
  <w:num w:numId="10" w16cid:durableId="1743526762">
    <w:abstractNumId w:val="0"/>
  </w:num>
  <w:num w:numId="11" w16cid:durableId="257907701">
    <w:abstractNumId w:val="5"/>
  </w:num>
  <w:num w:numId="12" w16cid:durableId="1325628418">
    <w:abstractNumId w:val="1"/>
  </w:num>
  <w:num w:numId="13" w16cid:durableId="1425876774">
    <w:abstractNumId w:val="16"/>
  </w:num>
  <w:num w:numId="14" w16cid:durableId="1278751488">
    <w:abstractNumId w:val="2"/>
  </w:num>
  <w:num w:numId="15" w16cid:durableId="980961170">
    <w:abstractNumId w:val="11"/>
  </w:num>
  <w:num w:numId="16" w16cid:durableId="332337096">
    <w:abstractNumId w:val="7"/>
  </w:num>
  <w:num w:numId="17" w16cid:durableId="6500632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B2"/>
    <w:rsid w:val="001C37DD"/>
    <w:rsid w:val="002523A7"/>
    <w:rsid w:val="0027567A"/>
    <w:rsid w:val="002805BC"/>
    <w:rsid w:val="002E104C"/>
    <w:rsid w:val="003B35B2"/>
    <w:rsid w:val="003C09B8"/>
    <w:rsid w:val="0040593F"/>
    <w:rsid w:val="00476D79"/>
    <w:rsid w:val="004F1CFD"/>
    <w:rsid w:val="00571C11"/>
    <w:rsid w:val="00633663"/>
    <w:rsid w:val="0065717A"/>
    <w:rsid w:val="007A2B4B"/>
    <w:rsid w:val="007E153B"/>
    <w:rsid w:val="008458F1"/>
    <w:rsid w:val="008F3A6C"/>
    <w:rsid w:val="00903E61"/>
    <w:rsid w:val="00947EEB"/>
    <w:rsid w:val="00963D2D"/>
    <w:rsid w:val="00B5581A"/>
    <w:rsid w:val="00BA72B6"/>
    <w:rsid w:val="00DA76EB"/>
    <w:rsid w:val="00E450E1"/>
    <w:rsid w:val="00E666DA"/>
    <w:rsid w:val="00F8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F54534"/>
  <w15:chartTrackingRefBased/>
  <w15:docId w15:val="{F2521DDF-9EE6-764B-894B-37178608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35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1"/>
    <w:qFormat/>
    <w:rsid w:val="003B35B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F3A6C"/>
    <w:pPr>
      <w:widowControl w:val="0"/>
      <w:ind w:left="1201" w:hanging="360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F3A6C"/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8F3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3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9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0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91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81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6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7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55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1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5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9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9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9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3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9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1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1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7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685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CONNOR</dc:creator>
  <cp:keywords/>
  <dc:description/>
  <cp:lastModifiedBy>M BROWN</cp:lastModifiedBy>
  <cp:revision>2</cp:revision>
  <dcterms:created xsi:type="dcterms:W3CDTF">2025-02-25T09:56:00Z</dcterms:created>
  <dcterms:modified xsi:type="dcterms:W3CDTF">2025-02-25T09:56:00Z</dcterms:modified>
</cp:coreProperties>
</file>